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04150F" w:rsidRPr="0004150F" w:rsidRDefault="0004150F" w:rsidP="0004150F">
      <w:pPr>
        <w:shd w:val="clear" w:color="auto" w:fill="FFFFFF"/>
        <w:spacing w:after="225" w:line="240" w:lineRule="auto"/>
        <w:jc w:val="center"/>
        <w:textAlignment w:val="baseline"/>
        <w:rPr>
          <w:rFonts w:ascii="Open Sans" w:eastAsia="Times New Roman" w:hAnsi="Open Sans" w:cs="Times New Roman"/>
          <w:b/>
          <w:color w:val="484848"/>
          <w:sz w:val="27"/>
          <w:szCs w:val="27"/>
          <w:lang w:eastAsia="hr-HR"/>
        </w:rPr>
      </w:pPr>
      <w:bookmarkStart w:id="0" w:name="_GoBack"/>
      <w:bookmarkEnd w:id="0"/>
      <w:r w:rsidRPr="0004150F">
        <w:rPr>
          <w:rFonts w:ascii="Open Sans" w:eastAsia="Times New Roman" w:hAnsi="Open Sans" w:cs="Times New Roman"/>
          <w:b/>
          <w:color w:val="484848"/>
          <w:sz w:val="27"/>
          <w:szCs w:val="27"/>
          <w:lang w:eastAsia="hr-HR"/>
        </w:rPr>
        <w:t>RAJČICE WELLS</w:t>
      </w:r>
    </w:p>
    <w:p w:rsidR="0004150F" w:rsidRPr="00C60065" w:rsidRDefault="0004150F" w:rsidP="0004150F">
      <w:pPr>
        <w:shd w:val="clear" w:color="auto" w:fill="FFFFFF"/>
        <w:spacing w:after="225" w:line="240" w:lineRule="auto"/>
        <w:textAlignment w:val="baseline"/>
        <w:rPr>
          <w:rFonts w:ascii="Times New Roman" w:eastAsia="Times New Roman" w:hAnsi="Times New Roman" w:cs="Times New Roman"/>
          <w:color w:val="484848"/>
          <w:sz w:val="24"/>
          <w:szCs w:val="24"/>
          <w:lang w:eastAsia="hr-HR"/>
        </w:rPr>
      </w:pPr>
    </w:p>
    <w:p w:rsidR="0004150F" w:rsidRPr="00C60065" w:rsidRDefault="0004150F" w:rsidP="0004150F">
      <w:pPr>
        <w:shd w:val="clear" w:color="auto" w:fill="FFFFFF"/>
        <w:spacing w:after="225" w:line="240" w:lineRule="auto"/>
        <w:textAlignment w:val="baseline"/>
        <w:rPr>
          <w:rFonts w:ascii="Times New Roman" w:eastAsia="Times New Roman" w:hAnsi="Times New Roman" w:cs="Times New Roman"/>
          <w:color w:val="484848"/>
          <w:sz w:val="28"/>
          <w:szCs w:val="28"/>
          <w:lang w:eastAsia="hr-HR"/>
        </w:rPr>
      </w:pPr>
      <w:r w:rsidRPr="00C60065">
        <w:rPr>
          <w:rFonts w:ascii="Times New Roman" w:eastAsia="Times New Roman" w:hAnsi="Times New Roman" w:cs="Times New Roman"/>
          <w:color w:val="484848"/>
          <w:sz w:val="28"/>
          <w:szCs w:val="28"/>
          <w:lang w:eastAsia="hr-HR"/>
        </w:rPr>
        <w:t>The Rajčice wells, one of the most beautiful natural phenomena of Kliška zagora, is not well known to the public because of its unavailability and mysticism and the fact that it has not been sufficiently explored.</w:t>
      </w:r>
    </w:p>
    <w:p w:rsidR="0004150F" w:rsidRPr="00C60065" w:rsidRDefault="0004150F" w:rsidP="0004150F">
      <w:pPr>
        <w:shd w:val="clear" w:color="auto" w:fill="FFFFFF"/>
        <w:spacing w:after="225" w:line="240" w:lineRule="auto"/>
        <w:textAlignment w:val="baseline"/>
        <w:rPr>
          <w:rFonts w:ascii="Times New Roman" w:eastAsia="Times New Roman" w:hAnsi="Times New Roman" w:cs="Times New Roman"/>
          <w:color w:val="484848"/>
          <w:sz w:val="28"/>
          <w:szCs w:val="28"/>
          <w:lang w:eastAsia="hr-HR"/>
        </w:rPr>
      </w:pPr>
      <w:r w:rsidRPr="00C60065">
        <w:rPr>
          <w:rFonts w:ascii="Times New Roman" w:eastAsia="Times New Roman" w:hAnsi="Times New Roman" w:cs="Times New Roman"/>
          <w:color w:val="484848"/>
          <w:sz w:val="28"/>
          <w:szCs w:val="28"/>
          <w:lang w:eastAsia="hr-HR"/>
        </w:rPr>
        <w:t>There are litlle facts about Rajčice wells, the legend says that the wells were there before the Romans came and they have never been dry.</w:t>
      </w:r>
    </w:p>
    <w:p w:rsidR="0004150F" w:rsidRPr="00C60065" w:rsidRDefault="0004150F" w:rsidP="0004150F">
      <w:pPr>
        <w:shd w:val="clear" w:color="auto" w:fill="FFFFFF"/>
        <w:spacing w:after="225" w:line="240" w:lineRule="auto"/>
        <w:textAlignment w:val="baseline"/>
        <w:rPr>
          <w:rFonts w:ascii="Times New Roman" w:eastAsia="Times New Roman" w:hAnsi="Times New Roman" w:cs="Times New Roman"/>
          <w:color w:val="484848"/>
          <w:sz w:val="28"/>
          <w:szCs w:val="28"/>
          <w:lang w:eastAsia="hr-HR"/>
        </w:rPr>
      </w:pPr>
      <w:r w:rsidRPr="00C60065">
        <w:rPr>
          <w:rFonts w:ascii="Times New Roman" w:eastAsia="Times New Roman" w:hAnsi="Times New Roman" w:cs="Times New Roman"/>
          <w:color w:val="484848"/>
          <w:sz w:val="28"/>
          <w:szCs w:val="28"/>
          <w:lang w:eastAsia="hr-HR"/>
        </w:rPr>
        <w:t>10 natural wells surrounded by drywalls represent immaterial Croatian cultural heritage that needs to be further explored, revitalized and preserved.</w:t>
      </w:r>
    </w:p>
    <w:p w:rsidR="0004150F" w:rsidRPr="00C60065" w:rsidRDefault="0004150F" w:rsidP="0004150F">
      <w:pPr>
        <w:shd w:val="clear" w:color="auto" w:fill="FFFFFF"/>
        <w:spacing w:after="225" w:line="240" w:lineRule="auto"/>
        <w:textAlignment w:val="baseline"/>
        <w:rPr>
          <w:rFonts w:ascii="Times New Roman" w:eastAsia="Times New Roman" w:hAnsi="Times New Roman" w:cs="Times New Roman"/>
          <w:color w:val="484848"/>
          <w:sz w:val="28"/>
          <w:szCs w:val="28"/>
          <w:lang w:eastAsia="hr-HR"/>
        </w:rPr>
      </w:pPr>
      <w:r w:rsidRPr="00C60065">
        <w:rPr>
          <w:rFonts w:ascii="Times New Roman" w:eastAsia="Times New Roman" w:hAnsi="Times New Roman" w:cs="Times New Roman"/>
          <w:color w:val="484848"/>
          <w:sz w:val="28"/>
          <w:szCs w:val="28"/>
          <w:lang w:eastAsia="hr-HR"/>
        </w:rPr>
        <w:t>Klis municipality is systematically working on the revitalization of the cultural heritage of this area and applies to numerous competitions funding its numerous projects and is a positive example of how many different grants and programs can achieve a great deal on the development of tourism but also the cultural heritage of the Dalmatian hinterland.</w:t>
      </w:r>
    </w:p>
    <w:p w:rsidR="00C60065" w:rsidRPr="00C60065" w:rsidRDefault="00C60065" w:rsidP="0004150F">
      <w:pPr>
        <w:shd w:val="clear" w:color="auto" w:fill="FFFFFF"/>
        <w:spacing w:after="225" w:line="240" w:lineRule="auto"/>
        <w:textAlignment w:val="baseline"/>
        <w:rPr>
          <w:rFonts w:ascii="Times New Roman" w:hAnsi="Times New Roman" w:cs="Times New Roman"/>
          <w:color w:val="212121"/>
          <w:sz w:val="28"/>
          <w:szCs w:val="28"/>
          <w:shd w:val="clear" w:color="auto" w:fill="FFFFFF"/>
        </w:rPr>
      </w:pPr>
      <w:r w:rsidRPr="00C60065">
        <w:rPr>
          <w:rFonts w:ascii="Times New Roman" w:hAnsi="Times New Roman" w:cs="Times New Roman"/>
          <w:sz w:val="28"/>
          <w:szCs w:val="28"/>
        </w:rPr>
        <w:br/>
      </w:r>
      <w:r w:rsidRPr="00C60065">
        <w:rPr>
          <w:rFonts w:ascii="Times New Roman" w:hAnsi="Times New Roman" w:cs="Times New Roman"/>
          <w:color w:val="212121"/>
          <w:sz w:val="28"/>
          <w:szCs w:val="28"/>
          <w:shd w:val="clear" w:color="auto" w:fill="FFFFFF"/>
        </w:rPr>
        <w:t xml:space="preserve">Also, the Klis municipality plans through the European Regional Territorial Cooperation program Interreg </w:t>
      </w:r>
      <w:r w:rsidR="00824AE0">
        <w:rPr>
          <w:rFonts w:ascii="Times New Roman" w:hAnsi="Times New Roman" w:cs="Times New Roman"/>
          <w:color w:val="212121"/>
          <w:sz w:val="28"/>
          <w:szCs w:val="28"/>
          <w:shd w:val="clear" w:color="auto" w:fill="FFFFFF"/>
        </w:rPr>
        <w:t>VB</w:t>
      </w:r>
      <w:r w:rsidRPr="00C60065">
        <w:rPr>
          <w:rFonts w:ascii="Times New Roman" w:hAnsi="Times New Roman" w:cs="Times New Roman"/>
          <w:color w:val="212121"/>
          <w:sz w:val="28"/>
          <w:szCs w:val="28"/>
          <w:shd w:val="clear" w:color="auto" w:fill="FFFFFF"/>
        </w:rPr>
        <w:t xml:space="preserve"> Mediteran to submit a project on the Priority Axis 3-Protection and Promotion of Natural and Cultural Resources of the Mediterranean, a specific objective: Maintaining Biodiversity and Natural Ecosystems through Strengthening Management and Networking Protected Areas</w:t>
      </w:r>
    </w:p>
    <w:p w:rsidR="00C60065" w:rsidRDefault="00C60065" w:rsidP="0004150F">
      <w:pPr>
        <w:shd w:val="clear" w:color="auto" w:fill="FFFFFF"/>
        <w:spacing w:after="225" w:line="240" w:lineRule="auto"/>
        <w:textAlignment w:val="baseline"/>
        <w:rPr>
          <w:rFonts w:ascii="Open Sans" w:eastAsia="Times New Roman" w:hAnsi="Open Sans" w:cs="Times New Roman"/>
          <w:color w:val="484848"/>
          <w:sz w:val="27"/>
          <w:szCs w:val="27"/>
          <w:lang w:eastAsia="hr-HR"/>
        </w:rPr>
      </w:pPr>
    </w:p>
    <w:p w:rsidR="00AB524F" w:rsidRDefault="00287500">
      <w:r>
        <w:rPr>
          <w:noProof/>
          <w:lang w:val="en-US"/>
        </w:rPr>
        <w:drawing>
          <wp:inline distT="0" distB="0" distL="0" distR="0" wp14:anchorId="38E3EA1B" wp14:editId="1A98E4F4">
            <wp:extent cx="5760720" cy="2980055"/>
            <wp:effectExtent l="0" t="0" r="0" b="0"/>
            <wp:docPr id="3" name="Slika 3" descr="https://www.dalmacijadanas.hr/wp-content/uploads/2017/10/bunari_rajcici_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www.dalmacijadanas.hr/wp-content/uploads/2017/10/bunari_rajcici_01.jpg"/>
                    <pic:cNvPicPr>
                      <a:picLocks noChangeAspect="1" noChangeArrowheads="1"/>
                    </pic:cNvPicPr>
                  </pic:nvPicPr>
                  <pic:blipFill>
                    <a:blip r:embed="rId4" cstate="print">
                      <a:extLst>
                        <a:ext uri="{28A0092B-C50C-407E-A947-70E740481C1C}">
                          <a14:useLocalDpi xmlns:a14="http://schemas.microsoft.com/office/drawing/2010/main" val="0"/>
                        </a:ext>
                      </a:extLst>
                    </a:blip>
                    <a:srcRect/>
                    <a:stretch>
                      <a:fillRect/>
                    </a:stretch>
                  </pic:blipFill>
                  <pic:spPr bwMode="auto">
                    <a:xfrm>
                      <a:off x="0" y="0"/>
                      <a:ext cx="5760720" cy="2980055"/>
                    </a:xfrm>
                    <a:prstGeom prst="rect">
                      <a:avLst/>
                    </a:prstGeom>
                    <a:noFill/>
                    <a:ln>
                      <a:noFill/>
                    </a:ln>
                  </pic:spPr>
                </pic:pic>
              </a:graphicData>
            </a:graphic>
          </wp:inline>
        </w:drawing>
      </w:r>
    </w:p>
    <w:p w:rsidR="00287500" w:rsidRDefault="00287500">
      <w:r>
        <w:rPr>
          <w:noProof/>
          <w:lang w:val="en-US"/>
        </w:rPr>
        <w:lastRenderedPageBreak/>
        <w:drawing>
          <wp:inline distT="0" distB="0" distL="0" distR="0" wp14:anchorId="0F3A2A9F" wp14:editId="4581CDCF">
            <wp:extent cx="5760720" cy="3828415"/>
            <wp:effectExtent l="0" t="0" r="0" b="635"/>
            <wp:docPr id="9" name="Slika 9" descr="https://www.dalmacijadanas.hr/wp-content/uploads/2017/10/bunari_rajcici_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www.dalmacijadanas.hr/wp-content/uploads/2017/10/bunari_rajcici_07.jpg"/>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5760720" cy="3828415"/>
                    </a:xfrm>
                    <a:prstGeom prst="rect">
                      <a:avLst/>
                    </a:prstGeom>
                    <a:noFill/>
                    <a:ln>
                      <a:noFill/>
                    </a:ln>
                  </pic:spPr>
                </pic:pic>
              </a:graphicData>
            </a:graphic>
          </wp:inline>
        </w:drawing>
      </w:r>
    </w:p>
    <w:p w:rsidR="00B77F56" w:rsidRDefault="00B77F56">
      <w:r>
        <w:rPr>
          <w:noProof/>
          <w:lang w:val="en-US"/>
        </w:rPr>
        <w:drawing>
          <wp:inline distT="0" distB="0" distL="0" distR="0" wp14:anchorId="7F3A687F" wp14:editId="7EC7D2CF">
            <wp:extent cx="5760720" cy="2880360"/>
            <wp:effectExtent l="0" t="0" r="0" b="0"/>
            <wp:docPr id="1" name="Slika 1" descr="Slikovni rezultat za bunari rajÄi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Slikovni rezultat za bunari rajÄice"/>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760720" cy="2880360"/>
                    </a:xfrm>
                    <a:prstGeom prst="rect">
                      <a:avLst/>
                    </a:prstGeom>
                    <a:noFill/>
                    <a:ln>
                      <a:noFill/>
                    </a:ln>
                  </pic:spPr>
                </pic:pic>
              </a:graphicData>
            </a:graphic>
          </wp:inline>
        </w:drawing>
      </w:r>
    </w:p>
    <w:p w:rsidR="00287500" w:rsidRDefault="00287500">
      <w:r>
        <w:rPr>
          <w:noProof/>
          <w:lang w:val="en-US"/>
        </w:rPr>
        <w:lastRenderedPageBreak/>
        <w:drawing>
          <wp:inline distT="0" distB="0" distL="0" distR="0" wp14:anchorId="60EBB6B8" wp14:editId="4DCD8D74">
            <wp:extent cx="5760720" cy="3240405"/>
            <wp:effectExtent l="0" t="0" r="0" b="0"/>
            <wp:docPr id="7" name="Slika 7" descr="Slikovni rezultat za bunari rajÄi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Slikovni rezultat za bunari rajÄice"/>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760720" cy="3240405"/>
                    </a:xfrm>
                    <a:prstGeom prst="rect">
                      <a:avLst/>
                    </a:prstGeom>
                    <a:noFill/>
                    <a:ln>
                      <a:noFill/>
                    </a:ln>
                  </pic:spPr>
                </pic:pic>
              </a:graphicData>
            </a:graphic>
          </wp:inline>
        </w:drawing>
      </w:r>
    </w:p>
    <w:p w:rsidR="007D3E62" w:rsidRDefault="00B77F56">
      <w:r>
        <w:rPr>
          <w:noProof/>
          <w:lang w:val="en-US"/>
        </w:rPr>
        <w:drawing>
          <wp:inline distT="0" distB="0" distL="0" distR="0" wp14:anchorId="23667BDD" wp14:editId="2DAA93CB">
            <wp:extent cx="4743450" cy="3152775"/>
            <wp:effectExtent l="0" t="0" r="0" b="9525"/>
            <wp:docPr id="8" name="Slika 8" descr="Slikovni rezultat za bunari rajÄi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Slikovni rezultat za bunari rajÄice"/>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43450" cy="3152775"/>
                    </a:xfrm>
                    <a:prstGeom prst="rect">
                      <a:avLst/>
                    </a:prstGeom>
                    <a:noFill/>
                    <a:ln>
                      <a:noFill/>
                    </a:ln>
                  </pic:spPr>
                </pic:pic>
              </a:graphicData>
            </a:graphic>
          </wp:inline>
        </w:drawing>
      </w:r>
    </w:p>
    <w:p w:rsidR="007D3E62" w:rsidRDefault="007D3E62" w:rsidP="007D3E62"/>
    <w:p w:rsidR="00B77F56" w:rsidRPr="007D3E62" w:rsidRDefault="007D3E62" w:rsidP="007D3E62">
      <w:pPr>
        <w:tabs>
          <w:tab w:val="left" w:pos="1395"/>
        </w:tabs>
      </w:pPr>
      <w:r>
        <w:lastRenderedPageBreak/>
        <w:tab/>
      </w:r>
      <w:r>
        <w:rPr>
          <w:noProof/>
          <w:lang w:val="en-US"/>
        </w:rPr>
        <w:drawing>
          <wp:inline distT="0" distB="0" distL="0" distR="0" wp14:anchorId="318C4E84" wp14:editId="7CA8188B">
            <wp:extent cx="1943100" cy="3381375"/>
            <wp:effectExtent l="0" t="0" r="0" b="9525"/>
            <wp:docPr id="2" name="Picture 2"/>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943100" cy="3381375"/>
                    </a:xfrm>
                    <a:prstGeom prst="rect">
                      <a:avLst/>
                    </a:prstGeom>
                    <a:noFill/>
                    <a:ln>
                      <a:noFill/>
                    </a:ln>
                  </pic:spPr>
                </pic:pic>
              </a:graphicData>
            </a:graphic>
          </wp:inline>
        </w:drawing>
      </w:r>
    </w:p>
    <w:sectPr w:rsidR="00B77F56" w:rsidRPr="007D3E62">
      <w:pgSz w:w="11906" w:h="16838"/>
      <w:pgMar w:top="1417" w:right="1417" w:bottom="1417"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EFF" w:usb1="C0007843" w:usb2="00000009" w:usb3="00000000" w:csb0="000001FF" w:csb1="00000000"/>
  </w:font>
  <w:font w:name="Open Sans">
    <w:altName w:val="Times New Roman"/>
    <w:panose1 w:val="00000000000000000000"/>
    <w:charset w:val="00"/>
    <w:family w:val="roman"/>
    <w:notTrueType/>
    <w:pitch w:val="default"/>
  </w:font>
  <w:font w:name="Calibri Light">
    <w:panose1 w:val="020F0302020204030204"/>
    <w:charset w:val="00"/>
    <w:family w:val="swiss"/>
    <w:pitch w:val="variable"/>
    <w:sig w:usb0="A00002EF" w:usb1="4000207B"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34533"/>
    <w:rsid w:val="0004150F"/>
    <w:rsid w:val="00287500"/>
    <w:rsid w:val="00334533"/>
    <w:rsid w:val="007D3E62"/>
    <w:rsid w:val="007D7410"/>
    <w:rsid w:val="00824AE0"/>
    <w:rsid w:val="00AB524F"/>
    <w:rsid w:val="00B77F56"/>
    <w:rsid w:val="00C60065"/>
  </w:rsids>
  <m:mathPr>
    <m:mathFont m:val="Cambria Math"/>
    <m:brkBin m:val="before"/>
    <m:brkBinSub m:val="--"/>
    <m:smallFrac m:val="0"/>
    <m:dispDef/>
    <m:lMargin m:val="0"/>
    <m:rMargin m:val="0"/>
    <m:defJc m:val="centerGroup"/>
    <m:wrapIndent m:val="1440"/>
    <m:intLim m:val="subSup"/>
    <m:naryLim m:val="undOvr"/>
  </m:mathPr>
  <w:themeFontLang w:val="hr-H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33B3B212-81AA-4B1E-B4DA-99089D9D823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hr-HR"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4150F"/>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jpeg"/><Relationship Id="rId3" Type="http://schemas.openxmlformats.org/officeDocument/2006/relationships/webSettings" Target="webSettings.xml"/><Relationship Id="rId7" Type="http://schemas.openxmlformats.org/officeDocument/2006/relationships/image" Target="media/image4.jpe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jpeg"/><Relationship Id="rId11" Type="http://schemas.openxmlformats.org/officeDocument/2006/relationships/theme" Target="theme/theme1.xml"/><Relationship Id="rId5" Type="http://schemas.openxmlformats.org/officeDocument/2006/relationships/image" Target="media/image2.jpeg"/><Relationship Id="rId10" Type="http://schemas.openxmlformats.org/officeDocument/2006/relationships/fontTable" Target="fontTable.xml"/><Relationship Id="rId4" Type="http://schemas.openxmlformats.org/officeDocument/2006/relationships/image" Target="media/image1.jpeg"/><Relationship Id="rId9" Type="http://schemas.openxmlformats.org/officeDocument/2006/relationships/image" Target="media/image6.png"/></Relationships>
</file>

<file path=word/theme/theme1.xml><?xml version="1.0" encoding="utf-8"?>
<a:theme xmlns:a="http://schemas.openxmlformats.org/drawingml/2006/main" name="Tema sustava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4</Pages>
  <Words>188</Words>
  <Characters>1076</Characters>
  <Application>Microsoft Office Word</Application>
  <DocSecurity>0</DocSecurity>
  <Lines>8</Lines>
  <Paragraphs>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1262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Korisnik</dc:creator>
  <cp:keywords/>
  <dc:description/>
  <cp:lastModifiedBy>Marilena Ayiomamitou</cp:lastModifiedBy>
  <cp:revision>2</cp:revision>
  <dcterms:created xsi:type="dcterms:W3CDTF">2018-12-10T09:38:00Z</dcterms:created>
  <dcterms:modified xsi:type="dcterms:W3CDTF">2018-12-10T09:38:00Z</dcterms:modified>
</cp:coreProperties>
</file>